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AEye,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008183105</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09/10/2025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008183105</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General Motors Ventures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008183105</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General Motors Holdings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008183105</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General Motors Company</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AEye,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4670 Willow Road, Suite 125, Pleasanton, CA, 94588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General Motors Ventures LLC ("GM Ventures"), (ii) General Motors Holdings LLC ("GM Holdings"), and (iii) General Motors Company ("GM"). The foregoing are collectively referred to herein as the "Reporting Persons." GM Ventures is a wholly owned subsidiary of GM Holdings. GM Holdings is a wholly owned subsidiary of GM.</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office of each of GM Ventures, GM Holdings, and GM is 300 Renaissance Center, Detroit, MI 48265.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GM Ventures and GM Holdings are each a Delaware limited liability company. GM is a Delaware corporation.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jc w:val="left"/>
              <w:rPr/>
            </w:pPr>
            <w:r>
              <w:rPr/>
              <w:t xml:space="preserve">CUSIP No.: </w:t>
            </w:r>
          </w:p>
          <w:p>
            <w:pPr>
              <w:pStyle w:val="TableContents"/>
              <w:bidi w:val="0"/>
              <w:spacing w:before="0" w:after="0"/>
              <w:jc w:val="left"/>
              <w:rPr/>
            </w:pPr>
            <w:r>
              <w:rPr/>
              <w:t>008183105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 for all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for all Reporting Persons Calculation of percentage of beneficial ownership is based on 40,293,121 shares of Common Stock outstanding as of August 15, 2025 based on the Issuer's Rule 424(b)(3) Prospectus filed with the SEC on August 15, 2025.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 for all Reporting Persons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 for all Reporting Persons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 for all Reporting Persons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 for all Reporting Persons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General Motors Ventures LLC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Todd Miller</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Assistant Secretary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09/17/2025</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General Motors Holdings LLC</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John S. Kim</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Assistant Secretary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09/17/2025</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tbl>
      <w:tblPr>
        <w:tblW w:w="5568" w:type="dxa"/>
        <w:jc w:val="left"/>
        <w:tblInd w:w="0" w:type="dxa"/>
        <w:tblLayout w:type="fixed"/>
        <w:tblCellMar>
          <w:top w:w="28" w:type="dxa"/>
          <w:left w:w="28" w:type="dxa"/>
          <w:bottom w:w="28" w:type="dxa"/>
          <w:right w:w="28" w:type="dxa"/>
        </w:tblCellMar>
      </w:tblPr>
      <w:tblGrid>
        <w:gridCol w:w="2784"/>
        <w:gridCol w:w="2784"/>
      </w:tblGrid>
      <w:tr>
        <w:trPr/>
        <w:tc>
          <w:tcPr>
            <w:tcW w:w="2784" w:type="dxa"/>
            <w:tcBorders/>
            <w:vAlign w:val="center"/>
          </w:tcPr>
          <w:p>
            <w:pPr>
              <w:pStyle w:val="TableContents"/>
              <w:bidi w:val="0"/>
              <w:spacing w:before="0" w:after="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0"/>
                    <w:jc w:val="left"/>
                    <w:rPr/>
                  </w:pPr>
                  <w:r>
                    <w:rPr/>
                    <w:t>General Motors Company</w:t>
                  </w:r>
                </w:p>
              </w:tc>
            </w:tr>
          </w:tbl>
          <w:p>
            <w:pPr>
              <w:pStyle w:val="TableContents"/>
              <w:bidi w:val="0"/>
              <w:spacing w:before="0" w:after="283"/>
              <w:jc w:val="left"/>
              <w:rPr/>
            </w:pPr>
            <w:r>
              <w:rPr/>
            </w:r>
          </w:p>
        </w:tc>
        <w:tc>
          <w:tcPr>
            <w:tcW w:w="27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9"/>
        <w:gridCol w:w="4336"/>
      </w:tblGrid>
      <w:tr>
        <w:trPr/>
        <w:tc>
          <w:tcPr>
            <w:tcW w:w="586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John S. Kim</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Assistant Corporate Secretary</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09/17/2025</w:t>
                  </w:r>
                </w:p>
              </w:tc>
            </w:tr>
          </w:tbl>
          <w:p>
            <w:pPr>
              <w:pStyle w:val="TableContents"/>
              <w:bidi w:val="0"/>
              <w:spacing w:before="0" w:after="283"/>
              <w:jc w:val="left"/>
              <w:rPr/>
            </w:pPr>
            <w:r>
              <w:rPr/>
            </w:r>
          </w:p>
        </w:tc>
        <w:tc>
          <w:tcPr>
            <w:tcW w:w="433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1385</Words>
  <Characters>7026</Characters>
  <CharactersWithSpaces>8357</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